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9668FD" w14:textId="2B4D285A" w:rsidR="00000B0B" w:rsidRDefault="00000B0B" w:rsidP="00A32153">
      <w:pPr>
        <w:rPr>
          <w:b/>
          <w:bCs/>
          <w:u w:val="single"/>
        </w:rPr>
      </w:pPr>
    </w:p>
    <w:p w14:paraId="4A11DA0A" w14:textId="2851F1BE" w:rsidR="004A13BE" w:rsidRDefault="00692578" w:rsidP="004A13BE">
      <w:pPr>
        <w:jc w:val="center"/>
        <w:rPr>
          <w:rStyle w:val="normaltextrun"/>
          <w:b/>
          <w:bCs/>
          <w:color w:val="000000"/>
          <w:u w:val="single"/>
          <w:shd w:val="clear" w:color="auto" w:fill="FFFFFF"/>
        </w:rPr>
      </w:pPr>
      <w:r>
        <w:rPr>
          <w:rStyle w:val="normaltextrun"/>
          <w:b/>
          <w:bCs/>
          <w:color w:val="000000"/>
          <w:bdr w:val="none" w:sz="0" w:space="0" w:color="auto" w:frame="1"/>
        </w:rPr>
        <w:t>Core Concept: How to create a project performance plan</w:t>
      </w:r>
    </w:p>
    <w:tbl>
      <w:tblPr>
        <w:tblW w:w="10987" w:type="dxa"/>
        <w:tblInd w:w="-2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87"/>
      </w:tblGrid>
      <w:tr w:rsidR="00692578" w:rsidRPr="00692578" w14:paraId="65233CC7" w14:textId="77777777" w:rsidTr="00692578">
        <w:tc>
          <w:tcPr>
            <w:tcW w:w="10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C49F61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Script </w:t>
            </w:r>
          </w:p>
        </w:tc>
      </w:tr>
      <w:tr w:rsidR="00692578" w:rsidRPr="00692578" w14:paraId="03D34B31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DF97E8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Welcome to the AmpliFund Core Concept video focused on how to create a Project performance plan. </w:t>
            </w:r>
          </w:p>
        </w:tc>
      </w:tr>
      <w:tr w:rsidR="00692578" w:rsidRPr="00692578" w14:paraId="61CFFA3C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F85B35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After logging into AmpliFund </w:t>
            </w:r>
          </w:p>
        </w:tc>
      </w:tr>
      <w:tr w:rsidR="00692578" w:rsidRPr="00692578" w14:paraId="11F1F4D1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BFC4EA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Click on Project Management then Projects. </w:t>
            </w:r>
          </w:p>
        </w:tc>
      </w:tr>
      <w:tr w:rsidR="00692578" w:rsidRPr="00692578" w14:paraId="464E0498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49A510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Select the applicable project from your list of available projects. </w:t>
            </w:r>
          </w:p>
        </w:tc>
      </w:tr>
      <w:tr w:rsidR="00692578" w:rsidRPr="00692578" w14:paraId="0901D34A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131462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At the top drop down select planning.  If you are going to build performance strategies, start by selecting performance strategies.  As a </w:t>
            </w:r>
            <w:proofErr w:type="gramStart"/>
            <w:r w:rsidRPr="00692578">
              <w:rPr>
                <w:rFonts w:eastAsia="Times New Roman"/>
              </w:rPr>
              <w:t>reminder strategies</w:t>
            </w:r>
            <w:proofErr w:type="gramEnd"/>
            <w:r w:rsidRPr="00692578">
              <w:rPr>
                <w:rFonts w:eastAsia="Times New Roman"/>
              </w:rPr>
              <w:t> allow you the ability to group multiple like performance goals together. </w:t>
            </w:r>
          </w:p>
        </w:tc>
      </w:tr>
      <w:tr w:rsidR="00692578" w:rsidRPr="00692578" w14:paraId="52AE8B11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136FA3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To add a </w:t>
            </w:r>
            <w:proofErr w:type="gramStart"/>
            <w:r w:rsidRPr="00692578">
              <w:rPr>
                <w:rFonts w:eastAsia="Times New Roman"/>
              </w:rPr>
              <w:t>strategy</w:t>
            </w:r>
            <w:proofErr w:type="gramEnd"/>
            <w:r w:rsidRPr="00692578">
              <w:rPr>
                <w:rFonts w:eastAsia="Times New Roman"/>
              </w:rPr>
              <w:t> click on the plus icon in the upper right hand corner. </w:t>
            </w:r>
          </w:p>
        </w:tc>
      </w:tr>
      <w:tr w:rsidR="00692578" w:rsidRPr="00692578" w14:paraId="38171DBC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19F6A0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The only required field is the strategy name, however you can also add a strategy description if </w:t>
            </w:r>
            <w:proofErr w:type="gramStart"/>
            <w:r w:rsidRPr="00692578">
              <w:rPr>
                <w:rFonts w:eastAsia="Times New Roman"/>
              </w:rPr>
              <w:t>you’d</w:t>
            </w:r>
            <w:proofErr w:type="gramEnd"/>
            <w:r w:rsidRPr="00692578">
              <w:rPr>
                <w:rFonts w:eastAsia="Times New Roman"/>
              </w:rPr>
              <w:t xml:space="preserve"> like.  Once </w:t>
            </w:r>
            <w:proofErr w:type="gramStart"/>
            <w:r w:rsidRPr="00692578">
              <w:rPr>
                <w:rFonts w:eastAsia="Times New Roman"/>
              </w:rPr>
              <w:t>you’ve</w:t>
            </w:r>
            <w:proofErr w:type="gramEnd"/>
            <w:r w:rsidRPr="00692578">
              <w:rPr>
                <w:rFonts w:eastAsia="Times New Roman"/>
              </w:rPr>
              <w:t xml:space="preserve"> entered relevant information click on the create button. </w:t>
            </w:r>
          </w:p>
        </w:tc>
      </w:tr>
      <w:tr w:rsidR="00692578" w:rsidRPr="00692578" w14:paraId="4BF37454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C8551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After you create your strategy it will appear on the page, you can use the pencil icon to edit or the trash can to delete if necessary.  Now </w:t>
            </w:r>
            <w:proofErr w:type="gramStart"/>
            <w:r w:rsidRPr="00692578">
              <w:rPr>
                <w:rFonts w:eastAsia="Times New Roman"/>
              </w:rPr>
              <w:t>let’s</w:t>
            </w:r>
            <w:proofErr w:type="gramEnd"/>
            <w:r w:rsidRPr="00692578">
              <w:rPr>
                <w:rFonts w:eastAsia="Times New Roman"/>
              </w:rPr>
              <w:t xml:space="preserve"> enter some performance goals that align to our strategy. </w:t>
            </w:r>
          </w:p>
        </w:tc>
      </w:tr>
      <w:tr w:rsidR="00692578" w:rsidRPr="00692578" w14:paraId="251B54B9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C296AD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Go to Planning at the top then Performance Goals. </w:t>
            </w:r>
          </w:p>
        </w:tc>
      </w:tr>
      <w:tr w:rsidR="00692578" w:rsidRPr="00692578" w14:paraId="781FEFA9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48E09F0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To add a performance goal, click the plus icon in the upper </w:t>
            </w:r>
            <w:proofErr w:type="gramStart"/>
            <w:r w:rsidRPr="00692578">
              <w:rPr>
                <w:rFonts w:eastAsia="Times New Roman"/>
              </w:rPr>
              <w:t>right hand</w:t>
            </w:r>
            <w:proofErr w:type="gramEnd"/>
            <w:r w:rsidRPr="00692578">
              <w:rPr>
                <w:rFonts w:eastAsia="Times New Roman"/>
              </w:rPr>
              <w:t> corner. </w:t>
            </w:r>
          </w:p>
        </w:tc>
      </w:tr>
      <w:tr w:rsidR="00692578" w:rsidRPr="00692578" w14:paraId="5CAE3B80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3A1E6D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From this screen you can select a strategy to link the goal to.  Select the goal type from the list.  For a comprehensive review of our available goal types you can watch our performance goals video available on the support site.  Enter a name for your goal and responsible individual.  Based on the goal type you may be required to add additional fields.  You also have the option to add a description.  Here </w:t>
            </w:r>
            <w:proofErr w:type="gramStart"/>
            <w:r w:rsidRPr="00692578">
              <w:rPr>
                <w:rFonts w:eastAsia="Times New Roman"/>
              </w:rPr>
              <w:t>I’ve</w:t>
            </w:r>
            <w:proofErr w:type="gramEnd"/>
            <w:r w:rsidRPr="00692578">
              <w:rPr>
                <w:rFonts w:eastAsia="Times New Roman"/>
              </w:rPr>
              <w:t xml:space="preserve"> added a milestone goal type linked to the strategy we created earlier. </w:t>
            </w:r>
          </w:p>
        </w:tc>
      </w:tr>
      <w:tr w:rsidR="00692578" w:rsidRPr="00692578" w14:paraId="22A41224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2D79BD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After clicking create, my performance goal appears on the screen.  If </w:t>
            </w:r>
            <w:proofErr w:type="gramStart"/>
            <w:r w:rsidRPr="00692578">
              <w:rPr>
                <w:rFonts w:eastAsia="Times New Roman"/>
              </w:rPr>
              <w:t>necessary</w:t>
            </w:r>
            <w:proofErr w:type="gramEnd"/>
            <w:r w:rsidRPr="00692578">
              <w:rPr>
                <w:rFonts w:eastAsia="Times New Roman"/>
              </w:rPr>
              <w:t> you can edit using the pencil, copy using the copy icon or delete using the trash can icon. </w:t>
            </w:r>
          </w:p>
        </w:tc>
      </w:tr>
      <w:tr w:rsidR="00692578" w:rsidRPr="00692578" w14:paraId="658B8EC9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58B7B0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Now if </w:t>
            </w:r>
            <w:proofErr w:type="gramStart"/>
            <w:r w:rsidRPr="00692578">
              <w:rPr>
                <w:rFonts w:eastAsia="Times New Roman"/>
              </w:rPr>
              <w:t>I’d</w:t>
            </w:r>
            <w:proofErr w:type="gramEnd"/>
            <w:r w:rsidRPr="00692578">
              <w:rPr>
                <w:rFonts w:eastAsia="Times New Roman"/>
              </w:rPr>
              <w:t xml:space="preserve"> like I can link my performance goal to my applicable grant performance plan. </w:t>
            </w:r>
          </w:p>
        </w:tc>
      </w:tr>
      <w:tr w:rsidR="00692578" w:rsidRPr="00692578" w14:paraId="1301B18F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F1A989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To create that link I can go back to my project details page and click on the applicable grant from the project information section. </w:t>
            </w:r>
          </w:p>
        </w:tc>
      </w:tr>
      <w:tr w:rsidR="00692578" w:rsidRPr="00692578" w14:paraId="40F46E15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30564AF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That will take me to the grant details page.  There I can click on Post Award then Performance then Performance Plan. </w:t>
            </w:r>
          </w:p>
        </w:tc>
      </w:tr>
      <w:tr w:rsidR="00692578" w:rsidRPr="00692578" w14:paraId="56A3D15E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2FF3AB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In this grant I haven’t yet created my performance plan, so I’ll start by creating a performance goal that I can link to my project by clicking the plus sign in the upper </w:t>
            </w:r>
            <w:proofErr w:type="gramStart"/>
            <w:r w:rsidRPr="00692578">
              <w:rPr>
                <w:rFonts w:eastAsia="Times New Roman"/>
              </w:rPr>
              <w:t>right hand</w:t>
            </w:r>
            <w:proofErr w:type="gramEnd"/>
            <w:r w:rsidRPr="00692578">
              <w:rPr>
                <w:rFonts w:eastAsia="Times New Roman"/>
              </w:rPr>
              <w:t> corner. </w:t>
            </w:r>
          </w:p>
        </w:tc>
      </w:tr>
      <w:tr w:rsidR="00692578" w:rsidRPr="00692578" w14:paraId="5DA901D1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3F2DD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This will bring up my performance plan entry screen.  I can enter my goal information as necessary and there is an option at the bottom to link to a project goal.  This will be a drop down of all project goals </w:t>
            </w:r>
            <w:proofErr w:type="gramStart"/>
            <w:r w:rsidRPr="00692578">
              <w:rPr>
                <w:rFonts w:eastAsia="Times New Roman"/>
              </w:rPr>
              <w:t>you’ve</w:t>
            </w:r>
            <w:proofErr w:type="gramEnd"/>
            <w:r w:rsidRPr="00692578">
              <w:rPr>
                <w:rFonts w:eastAsia="Times New Roman"/>
              </w:rPr>
              <w:t xml:space="preserve"> created so far. </w:t>
            </w:r>
          </w:p>
        </w:tc>
      </w:tr>
      <w:tr w:rsidR="00692578" w:rsidRPr="00692578" w14:paraId="1A98AFC0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B7A098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Select the applicable project goal, enter other goal </w:t>
            </w:r>
            <w:proofErr w:type="gramStart"/>
            <w:r w:rsidRPr="00692578">
              <w:rPr>
                <w:rFonts w:eastAsia="Times New Roman"/>
              </w:rPr>
              <w:t>information</w:t>
            </w:r>
            <w:proofErr w:type="gramEnd"/>
            <w:r w:rsidRPr="00692578">
              <w:rPr>
                <w:rFonts w:eastAsia="Times New Roman"/>
              </w:rPr>
              <w:t xml:space="preserve"> and click create. </w:t>
            </w:r>
          </w:p>
        </w:tc>
      </w:tr>
      <w:tr w:rsidR="00692578" w:rsidRPr="00692578" w14:paraId="51F3A7E8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9B2BFE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Now with my performance plan goals linked when I enter an achievement on my grant performance plan you can also see the linked project.  </w:t>
            </w:r>
            <w:proofErr w:type="gramStart"/>
            <w:r w:rsidRPr="00692578">
              <w:rPr>
                <w:rFonts w:eastAsia="Times New Roman"/>
              </w:rPr>
              <w:t>Let’s</w:t>
            </w:r>
            <w:proofErr w:type="gramEnd"/>
            <w:r w:rsidRPr="00692578">
              <w:rPr>
                <w:rFonts w:eastAsia="Times New Roman"/>
              </w:rPr>
              <w:t xml:space="preserve"> enter an achievement to demonstrate by clicking on the achievement icon from this screen. </w:t>
            </w:r>
          </w:p>
        </w:tc>
      </w:tr>
      <w:tr w:rsidR="00692578" w:rsidRPr="00692578" w14:paraId="62FA5E72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7D5A35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>Then click on the plus icon to add your first achievement. </w:t>
            </w:r>
          </w:p>
        </w:tc>
      </w:tr>
      <w:tr w:rsidR="00692578" w:rsidRPr="00692578" w14:paraId="19444F70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062849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lastRenderedPageBreak/>
              <w:t>On the achievement entry </w:t>
            </w:r>
            <w:proofErr w:type="gramStart"/>
            <w:r w:rsidRPr="00692578">
              <w:rPr>
                <w:rFonts w:eastAsia="Times New Roman"/>
              </w:rPr>
              <w:t>screen</w:t>
            </w:r>
            <w:proofErr w:type="gramEnd"/>
            <w:r w:rsidRPr="00692578">
              <w:rPr>
                <w:rFonts w:eastAsia="Times New Roman"/>
              </w:rPr>
              <w:t> you can see the linked project.  Add your achievement details and click create. </w:t>
            </w:r>
          </w:p>
        </w:tc>
      </w:tr>
      <w:tr w:rsidR="00692578" w:rsidRPr="00692578" w14:paraId="0F310160" w14:textId="77777777" w:rsidTr="00692578">
        <w:tc>
          <w:tcPr>
            <w:tcW w:w="1098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A84A23" w14:textId="77777777" w:rsidR="00692578" w:rsidRPr="00692578" w:rsidRDefault="00692578" w:rsidP="00692578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692578">
              <w:rPr>
                <w:rFonts w:eastAsia="Times New Roman"/>
              </w:rPr>
              <w:t xml:space="preserve">Through this Core Concept video, </w:t>
            </w:r>
            <w:proofErr w:type="gramStart"/>
            <w:r w:rsidRPr="00692578">
              <w:rPr>
                <w:rFonts w:eastAsia="Times New Roman"/>
              </w:rPr>
              <w:t>you’ve</w:t>
            </w:r>
            <w:proofErr w:type="gramEnd"/>
            <w:r w:rsidRPr="00692578">
              <w:rPr>
                <w:rFonts w:eastAsia="Times New Roman"/>
              </w:rPr>
              <w:t xml:space="preserve"> learned how to create a project performance plan.  Should you have additional questions, please reference our support site.  Thank you! </w:t>
            </w:r>
          </w:p>
        </w:tc>
      </w:tr>
    </w:tbl>
    <w:p w14:paraId="1FBEF5C8" w14:textId="77777777" w:rsidR="004A13BE" w:rsidRDefault="004A13BE" w:rsidP="004A13BE">
      <w:pPr>
        <w:jc w:val="center"/>
        <w:rPr>
          <w:b/>
          <w:bCs/>
          <w:u w:val="single"/>
        </w:rPr>
      </w:pPr>
    </w:p>
    <w:sectPr w:rsidR="004A13BE" w:rsidSect="00FF4D9D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DB734" w14:textId="77777777" w:rsidR="00E54849" w:rsidRDefault="00E54849" w:rsidP="00000B0B">
      <w:pPr>
        <w:spacing w:after="0" w:line="240" w:lineRule="auto"/>
      </w:pPr>
      <w:r>
        <w:separator/>
      </w:r>
    </w:p>
  </w:endnote>
  <w:endnote w:type="continuationSeparator" w:id="0">
    <w:p w14:paraId="5A60358F" w14:textId="77777777" w:rsidR="00E54849" w:rsidRDefault="00E54849" w:rsidP="00000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22193" w14:textId="77777777" w:rsidR="00E54849" w:rsidRDefault="00E54849" w:rsidP="00000B0B">
      <w:pPr>
        <w:spacing w:after="0" w:line="240" w:lineRule="auto"/>
      </w:pPr>
      <w:r>
        <w:separator/>
      </w:r>
    </w:p>
  </w:footnote>
  <w:footnote w:type="continuationSeparator" w:id="0">
    <w:p w14:paraId="6CBFC36F" w14:textId="77777777" w:rsidR="00E54849" w:rsidRDefault="00E54849" w:rsidP="00000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85B14" w14:textId="3C053A52" w:rsidR="00000B0B" w:rsidRDefault="00000B0B">
    <w:pPr>
      <w:pStyle w:val="Header"/>
    </w:pPr>
    <w:r w:rsidRPr="003D624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9B3A46" wp14:editId="7F62E950">
              <wp:simplePos x="0" y="0"/>
              <wp:positionH relativeFrom="margin">
                <wp:align>left</wp:align>
              </wp:positionH>
              <wp:positionV relativeFrom="paragraph">
                <wp:posOffset>219075</wp:posOffset>
              </wp:positionV>
              <wp:extent cx="64008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0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DA7CD47" id="Straight Connector 1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7.25pt" to="7in,1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" strokecolor="#07ac91 [3206]" strokeweight=".5pt">
              <v:stroke joinstyle="miter"/>
              <w10:wrap anchorx="margin"/>
            </v:line>
          </w:pict>
        </mc:Fallback>
      </mc:AlternateContent>
    </w:r>
    <w:r w:rsidRPr="00B22C7D">
      <w:rPr>
        <w:rFonts w:ascii="Calibri" w:eastAsia="Times New Roman" w:hAnsi="Calibri" w:cs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5A5226D7" wp14:editId="274BAB49">
          <wp:simplePos x="0" y="0"/>
          <wp:positionH relativeFrom="column">
            <wp:posOffset>5400675</wp:posOffset>
          </wp:positionH>
          <wp:positionV relativeFrom="paragraph">
            <wp:posOffset>-200025</wp:posOffset>
          </wp:positionV>
          <wp:extent cx="1554480" cy="541020"/>
          <wp:effectExtent l="0" t="0" r="7620" b="0"/>
          <wp:wrapNone/>
          <wp:docPr id="11" name="Picture 11">
            <a:extLst xmlns:a="http://schemas.openxmlformats.org/drawingml/2006/main">
              <a:ext uri="{FF2B5EF4-FFF2-40B4-BE49-F238E27FC236}">
                <a16:creationId xmlns:a16="http://schemas.microsoft.com/office/drawing/2014/main" id="{5F9B3B90-B22F-450F-A081-93CD54978E8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5F9B3B90-B22F-450F-A081-93CD54978E8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4480" cy="54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BA0"/>
    <w:rsid w:val="00000B0B"/>
    <w:rsid w:val="000221B0"/>
    <w:rsid w:val="00045376"/>
    <w:rsid w:val="0004592D"/>
    <w:rsid w:val="00071C47"/>
    <w:rsid w:val="00083F84"/>
    <w:rsid w:val="0008545F"/>
    <w:rsid w:val="000C5DE0"/>
    <w:rsid w:val="00172ED6"/>
    <w:rsid w:val="001901E2"/>
    <w:rsid w:val="001A3B86"/>
    <w:rsid w:val="00210C66"/>
    <w:rsid w:val="0024750C"/>
    <w:rsid w:val="00247599"/>
    <w:rsid w:val="00284631"/>
    <w:rsid w:val="00294337"/>
    <w:rsid w:val="002D77EE"/>
    <w:rsid w:val="002E0911"/>
    <w:rsid w:val="002E4717"/>
    <w:rsid w:val="00314F3E"/>
    <w:rsid w:val="00321730"/>
    <w:rsid w:val="00336822"/>
    <w:rsid w:val="00360F33"/>
    <w:rsid w:val="00372A08"/>
    <w:rsid w:val="00391D4B"/>
    <w:rsid w:val="003A58A7"/>
    <w:rsid w:val="0044313D"/>
    <w:rsid w:val="004A13BE"/>
    <w:rsid w:val="004A3A70"/>
    <w:rsid w:val="004B4AEF"/>
    <w:rsid w:val="005002E5"/>
    <w:rsid w:val="0053276B"/>
    <w:rsid w:val="005361A4"/>
    <w:rsid w:val="00576382"/>
    <w:rsid w:val="00596189"/>
    <w:rsid w:val="005A1BAC"/>
    <w:rsid w:val="005C1160"/>
    <w:rsid w:val="005F348D"/>
    <w:rsid w:val="00622E43"/>
    <w:rsid w:val="00623DA9"/>
    <w:rsid w:val="006628F3"/>
    <w:rsid w:val="00692578"/>
    <w:rsid w:val="00733F22"/>
    <w:rsid w:val="007E4161"/>
    <w:rsid w:val="007E4EF4"/>
    <w:rsid w:val="007E5AD9"/>
    <w:rsid w:val="00861B0F"/>
    <w:rsid w:val="00861FA0"/>
    <w:rsid w:val="00891912"/>
    <w:rsid w:val="008D5CD1"/>
    <w:rsid w:val="00901CBF"/>
    <w:rsid w:val="009119BF"/>
    <w:rsid w:val="009537A5"/>
    <w:rsid w:val="00973E5D"/>
    <w:rsid w:val="009B1091"/>
    <w:rsid w:val="009C0145"/>
    <w:rsid w:val="009E5853"/>
    <w:rsid w:val="00A0188D"/>
    <w:rsid w:val="00A04467"/>
    <w:rsid w:val="00A32153"/>
    <w:rsid w:val="00A63538"/>
    <w:rsid w:val="00A67DBA"/>
    <w:rsid w:val="00A7493D"/>
    <w:rsid w:val="00B26BA0"/>
    <w:rsid w:val="00B86A66"/>
    <w:rsid w:val="00B96EB6"/>
    <w:rsid w:val="00BB5487"/>
    <w:rsid w:val="00BC1E83"/>
    <w:rsid w:val="00BF7D1F"/>
    <w:rsid w:val="00C02E5B"/>
    <w:rsid w:val="00C17538"/>
    <w:rsid w:val="00C25025"/>
    <w:rsid w:val="00C2723B"/>
    <w:rsid w:val="00D13B5D"/>
    <w:rsid w:val="00D478E1"/>
    <w:rsid w:val="00D63B52"/>
    <w:rsid w:val="00D960FD"/>
    <w:rsid w:val="00DB4E3E"/>
    <w:rsid w:val="00DD4C8F"/>
    <w:rsid w:val="00DE640B"/>
    <w:rsid w:val="00E06303"/>
    <w:rsid w:val="00E22AC3"/>
    <w:rsid w:val="00E54849"/>
    <w:rsid w:val="00E64433"/>
    <w:rsid w:val="00E874CE"/>
    <w:rsid w:val="00EB3469"/>
    <w:rsid w:val="00F07162"/>
    <w:rsid w:val="00F26F81"/>
    <w:rsid w:val="00F84F0C"/>
    <w:rsid w:val="00F87AAE"/>
    <w:rsid w:val="00FA0850"/>
    <w:rsid w:val="00FA5CFA"/>
    <w:rsid w:val="00FA6FB3"/>
    <w:rsid w:val="00FF4D9D"/>
    <w:rsid w:val="1FCB6069"/>
    <w:rsid w:val="309066A9"/>
    <w:rsid w:val="32E02EA7"/>
    <w:rsid w:val="3AE3A32F"/>
    <w:rsid w:val="5905A900"/>
    <w:rsid w:val="5BD6937D"/>
    <w:rsid w:val="6147252F"/>
    <w:rsid w:val="7E983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7B125B"/>
  <w15:chartTrackingRefBased/>
  <w15:docId w15:val="{839AE141-C5B4-4937-884D-2DB8F41B9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Poppins" w:eastAsiaTheme="minorHAnsi" w:hAnsi="Poppins" w:cs="Poppin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E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B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3B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A3B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A3B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3B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3B8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B8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0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B0B"/>
  </w:style>
  <w:style w:type="paragraph" w:styleId="Footer">
    <w:name w:val="footer"/>
    <w:basedOn w:val="Normal"/>
    <w:link w:val="FooterChar"/>
    <w:uiPriority w:val="99"/>
    <w:unhideWhenUsed/>
    <w:rsid w:val="00000B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B0B"/>
  </w:style>
  <w:style w:type="character" w:customStyle="1" w:styleId="normaltextrun">
    <w:name w:val="normaltextrun"/>
    <w:basedOn w:val="DefaultParagraphFont"/>
    <w:rsid w:val="004A13BE"/>
  </w:style>
  <w:style w:type="paragraph" w:customStyle="1" w:styleId="paragraph">
    <w:name w:val="paragraph"/>
    <w:basedOn w:val="Normal"/>
    <w:rsid w:val="00953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953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5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69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21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7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46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64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3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1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3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5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5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9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1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66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8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7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6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1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8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97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7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14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1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3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9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10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9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4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8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9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1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0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47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01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4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2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1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2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8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17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0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1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mpliFund Theme">
  <a:themeElements>
    <a:clrScheme name="AmpliFund">
      <a:dk1>
        <a:sysClr val="windowText" lastClr="000000"/>
      </a:dk1>
      <a:lt1>
        <a:srgbClr val="FFFFFF"/>
      </a:lt1>
      <a:dk2>
        <a:srgbClr val="44546A"/>
      </a:dk2>
      <a:lt2>
        <a:srgbClr val="EFEEED"/>
      </a:lt2>
      <a:accent1>
        <a:srgbClr val="182239"/>
      </a:accent1>
      <a:accent2>
        <a:srgbClr val="32499C"/>
      </a:accent2>
      <a:accent3>
        <a:srgbClr val="07AC91"/>
      </a:accent3>
      <a:accent4>
        <a:srgbClr val="63BF7F"/>
      </a:accent4>
      <a:accent5>
        <a:srgbClr val="EFEEED"/>
      </a:accent5>
      <a:accent6>
        <a:srgbClr val="FFFFFF"/>
      </a:accent6>
      <a:hlink>
        <a:srgbClr val="0563C1"/>
      </a:hlink>
      <a:folHlink>
        <a:srgbClr val="954F72"/>
      </a:folHlink>
    </a:clrScheme>
    <a:fontScheme name="AmpliFund">
      <a:majorFont>
        <a:latin typeface="Poppins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3fd7b6e-5f23-487e-aad6-cb3ca280b681">46RQJNK23EVN-1337156804-38689</_dlc_DocId>
    <_dlc_DocIdUrl xmlns="83fd7b6e-5f23-487e-aad6-cb3ca280b681">
      <Url>https://streamlinksoftware.sharepoint.com/sites/StreamLinkSoftwareCloudDrive/_layouts/15/DocIdRedir.aspx?ID=46RQJNK23EVN-1337156804-38689</Url>
      <Description>46RQJNK23EVN-1337156804-38689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03C580A1A85346B6D5FC00F0C8C57F" ma:contentTypeVersion="12" ma:contentTypeDescription="Create a new document." ma:contentTypeScope="" ma:versionID="75708d7996165e1b70f10cfd3aec9589">
  <xsd:schema xmlns:xsd="http://www.w3.org/2001/XMLSchema" xmlns:xs="http://www.w3.org/2001/XMLSchema" xmlns:p="http://schemas.microsoft.com/office/2006/metadata/properties" xmlns:ns2="15f2d29a-783a-455a-b8a8-1f2fa8c5e7d6" xmlns:ns3="83fd7b6e-5f23-487e-aad6-cb3ca280b681" targetNamespace="http://schemas.microsoft.com/office/2006/metadata/properties" ma:root="true" ma:fieldsID="d505b812e01886256cb918c4c3f0030f" ns2:_="" ns3:_="">
    <xsd:import namespace="15f2d29a-783a-455a-b8a8-1f2fa8c5e7d6"/>
    <xsd:import namespace="83fd7b6e-5f23-487e-aad6-cb3ca280b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f2d29a-783a-455a-b8a8-1f2fa8c5e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d7b6e-5f23-487e-aad6-cb3ca280b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1678F-B525-46FD-B528-936FCF3A694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C4263C2-7009-4E3E-9FA6-DEE672D38F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2A0DFA-7532-4639-9C79-9A16A32CDC59}">
  <ds:schemaRefs>
    <ds:schemaRef ds:uri="http://schemas.microsoft.com/office/2006/metadata/properties"/>
    <ds:schemaRef ds:uri="http://schemas.microsoft.com/office/infopath/2007/PartnerControls"/>
    <ds:schemaRef ds:uri="83fd7b6e-5f23-487e-aad6-cb3ca280b681"/>
  </ds:schemaRefs>
</ds:datastoreItem>
</file>

<file path=customXml/itemProps4.xml><?xml version="1.0" encoding="utf-8"?>
<ds:datastoreItem xmlns:ds="http://schemas.openxmlformats.org/officeDocument/2006/customXml" ds:itemID="{4B6B5607-5536-4420-9DAC-33DC183E8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f2d29a-783a-455a-b8a8-1f2fa8c5e7d6"/>
    <ds:schemaRef ds:uri="83fd7b6e-5f23-487e-aad6-cb3ca280b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BB511A8-5A44-4106-9263-B02715A88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Naufel</dc:creator>
  <cp:keywords/>
  <dc:description/>
  <cp:lastModifiedBy>Emily Naufel</cp:lastModifiedBy>
  <cp:revision>3</cp:revision>
  <dcterms:created xsi:type="dcterms:W3CDTF">2020-12-04T21:12:00Z</dcterms:created>
  <dcterms:modified xsi:type="dcterms:W3CDTF">2020-12-04T21:12:00Z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0x010100FA03C580A1A85346B6D5FC00F0C8C57F</vt:lpwstr>
  </property>
  <property fmtid="{D5CDD505-2E9C-101B-9397-08002B2CF9AE}" pid="3" name="_dlc_DocIdItemGuid">
    <vt:lpwstr>4ca10047-6f7d-46b8-a393-e6870630ef7e</vt:lpwstr>
  </property>
</Properties>
</file>